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21E5D" w14:textId="4698305D" w:rsidR="001E4534" w:rsidRPr="001E4534" w:rsidRDefault="001E4534" w:rsidP="00916321">
      <w:pPr>
        <w:rPr>
          <w:b/>
          <w:bCs/>
        </w:rPr>
      </w:pPr>
      <w:r>
        <w:rPr>
          <w:b/>
          <w:bCs/>
          <w:u w:val="single"/>
        </w:rPr>
        <w:t>ORIGINAL QUESTION:  Discipline/Role Delineation in NICU for PT/OT/SLP?</w:t>
      </w:r>
    </w:p>
    <w:p w14:paraId="125E3A7A" w14:textId="77777777" w:rsidR="001E4534" w:rsidRDefault="001E4534" w:rsidP="00916321">
      <w:pPr>
        <w:rPr>
          <w:b/>
          <w:bCs/>
          <w:u w:val="single"/>
        </w:rPr>
      </w:pPr>
    </w:p>
    <w:p w14:paraId="71C47348" w14:textId="54EB3CA1" w:rsidR="00916321" w:rsidRDefault="001E4534" w:rsidP="00916321">
      <w:pPr>
        <w:rPr>
          <w:rFonts w:ascii="Calibri" w:hAnsi="Calibri" w:cs="Calibri"/>
          <w:sz w:val="22"/>
          <w:szCs w:val="22"/>
        </w:rPr>
      </w:pPr>
      <w:r>
        <w:rPr>
          <w:b/>
          <w:bCs/>
          <w:u w:val="single"/>
        </w:rPr>
        <w:t>ORG A</w:t>
      </w:r>
      <w:r w:rsidR="00916321">
        <w:t xml:space="preserve"> </w:t>
      </w:r>
      <w:r w:rsidR="00916321">
        <w:br/>
      </w:r>
      <w:r w:rsidR="00916321">
        <w:tab/>
      </w:r>
      <w:r w:rsidR="00916321">
        <w:rPr>
          <w:rFonts w:ascii="Calibri" w:hAnsi="Calibri" w:cs="Calibri"/>
          <w:sz w:val="22"/>
          <w:szCs w:val="22"/>
        </w:rPr>
        <w:t xml:space="preserve">Divided NICU/infant therapists into </w:t>
      </w:r>
      <w:proofErr w:type="gramStart"/>
      <w:r w:rsidR="00916321">
        <w:rPr>
          <w:rFonts w:ascii="Calibri" w:hAnsi="Calibri" w:cs="Calibri"/>
          <w:sz w:val="22"/>
          <w:szCs w:val="22"/>
        </w:rPr>
        <w:t>2</w:t>
      </w:r>
      <w:proofErr w:type="gramEnd"/>
      <w:r w:rsidR="00916321">
        <w:rPr>
          <w:rFonts w:ascii="Calibri" w:hAnsi="Calibri" w:cs="Calibri"/>
          <w:sz w:val="22"/>
          <w:szCs w:val="22"/>
        </w:rPr>
        <w:t xml:space="preserve"> groups within the same Infant team (seeing all babies IP and OP &lt;12 months):</w:t>
      </w:r>
    </w:p>
    <w:p w14:paraId="1887744A" w14:textId="77777777" w:rsidR="00916321" w:rsidRDefault="00916321" w:rsidP="00916321">
      <w:pPr>
        <w:pStyle w:val="ListParagraph"/>
        <w:numPr>
          <w:ilvl w:val="0"/>
          <w:numId w:val="1"/>
        </w:numPr>
        <w:rPr>
          <w:rFonts w:ascii="Calibri" w:eastAsia="Times New Roman" w:hAnsi="Calibri" w:cs="Calibri"/>
          <w:sz w:val="22"/>
          <w:szCs w:val="22"/>
        </w:rPr>
      </w:pPr>
      <w:r>
        <w:rPr>
          <w:rFonts w:ascii="Calibri" w:eastAsia="Times New Roman" w:hAnsi="Calibri" w:cs="Calibri"/>
          <w:sz w:val="22"/>
          <w:szCs w:val="22"/>
        </w:rPr>
        <w:t>Developmental Therapists (OT and PT interchangeable)</w:t>
      </w:r>
    </w:p>
    <w:p w14:paraId="1F84FA59" w14:textId="44819092" w:rsidR="00916321" w:rsidRDefault="00916321" w:rsidP="00916321">
      <w:pPr>
        <w:pStyle w:val="ListParagraph"/>
        <w:numPr>
          <w:ilvl w:val="0"/>
          <w:numId w:val="1"/>
        </w:numPr>
        <w:rPr>
          <w:rFonts w:ascii="Calibri" w:eastAsia="Times New Roman" w:hAnsi="Calibri" w:cs="Calibri"/>
          <w:sz w:val="22"/>
          <w:szCs w:val="22"/>
        </w:rPr>
      </w:pPr>
      <w:r>
        <w:rPr>
          <w:rFonts w:ascii="Calibri" w:eastAsia="Times New Roman" w:hAnsi="Calibri" w:cs="Calibri"/>
          <w:sz w:val="22"/>
          <w:szCs w:val="22"/>
        </w:rPr>
        <w:t>Feeding Therapists (OT, PT, and SLP all interchangeable)</w:t>
      </w:r>
    </w:p>
    <w:p w14:paraId="39941884" w14:textId="6FDF8D57" w:rsidR="00916321" w:rsidRDefault="00916321" w:rsidP="00916321">
      <w:pPr>
        <w:rPr>
          <w:rFonts w:ascii="Calibri" w:eastAsia="Times New Roman" w:hAnsi="Calibri" w:cs="Calibri"/>
          <w:sz w:val="22"/>
          <w:szCs w:val="22"/>
        </w:rPr>
      </w:pPr>
    </w:p>
    <w:p w14:paraId="6E3E33AB" w14:textId="63512B11" w:rsidR="00916321" w:rsidRDefault="00916321" w:rsidP="00916321">
      <w:pPr>
        <w:rPr>
          <w:rFonts w:ascii="Calibri" w:eastAsia="Times New Roman" w:hAnsi="Calibri" w:cs="Calibri"/>
          <w:sz w:val="22"/>
          <w:szCs w:val="22"/>
        </w:rPr>
      </w:pPr>
    </w:p>
    <w:p w14:paraId="3BEE266F" w14:textId="68E7EFB2" w:rsidR="00916321" w:rsidRPr="00916321" w:rsidRDefault="001E4534" w:rsidP="00916321">
      <w:pPr>
        <w:rPr>
          <w:rFonts w:ascii="Calibri" w:eastAsia="Times New Roman" w:hAnsi="Calibri" w:cs="Calibri"/>
          <w:b/>
          <w:bCs/>
          <w:sz w:val="22"/>
          <w:szCs w:val="22"/>
          <w:u w:val="single"/>
        </w:rPr>
      </w:pPr>
      <w:r>
        <w:rPr>
          <w:rFonts w:ascii="Calibri" w:eastAsia="Times New Roman" w:hAnsi="Calibri" w:cs="Calibri"/>
          <w:b/>
          <w:bCs/>
          <w:sz w:val="22"/>
          <w:szCs w:val="22"/>
          <w:u w:val="single"/>
        </w:rPr>
        <w:t>ORG B</w:t>
      </w:r>
    </w:p>
    <w:p w14:paraId="4F591BC4" w14:textId="288B0AD1" w:rsidR="00916321" w:rsidRPr="00916321" w:rsidRDefault="00916321" w:rsidP="00916321">
      <w:pPr>
        <w:rPr>
          <w:rFonts w:ascii="Calibri" w:eastAsia="Times New Roman" w:hAnsi="Calibri" w:cs="Calibri"/>
          <w:sz w:val="22"/>
          <w:szCs w:val="22"/>
        </w:rPr>
      </w:pPr>
      <w:r>
        <w:rPr>
          <w:rFonts w:ascii="Calibri" w:eastAsia="Times New Roman" w:hAnsi="Calibri" w:cs="Calibri"/>
          <w:sz w:val="22"/>
          <w:szCs w:val="22"/>
        </w:rPr>
        <w:tab/>
      </w:r>
    </w:p>
    <w:p w14:paraId="355E94F4" w14:textId="0252640B" w:rsidR="0014421C" w:rsidRDefault="00916321" w:rsidP="0014421C">
      <w:pPr>
        <w:rPr>
          <w:rFonts w:ascii="Calibri" w:hAnsi="Calibri" w:cs="Calibri"/>
          <w:color w:val="1F497D"/>
          <w:sz w:val="22"/>
          <w:szCs w:val="22"/>
        </w:rPr>
      </w:pPr>
      <w:r>
        <w:rPr>
          <w:rFonts w:ascii="Calibri" w:hAnsi="Calibri" w:cs="Calibri"/>
          <w:color w:val="1F497D"/>
          <w:sz w:val="22"/>
          <w:szCs w:val="22"/>
        </w:rPr>
        <w:t xml:space="preserve">PT/OT have automatic orders. SLP is consulted when there is a specific swallow concern. Often the SLP consult happens at the request of the PT or OT. </w:t>
      </w:r>
      <w:r w:rsidR="0014421C">
        <w:rPr>
          <w:rFonts w:ascii="Calibri" w:hAnsi="Calibri" w:cs="Calibri"/>
          <w:color w:val="1F497D"/>
          <w:sz w:val="22"/>
          <w:szCs w:val="22"/>
        </w:rPr>
        <w:br/>
      </w:r>
      <w:r w:rsidR="00C44EB0">
        <w:rPr>
          <w:rFonts w:ascii="Calibri" w:hAnsi="Calibri" w:cs="Calibri"/>
          <w:color w:val="1F497D"/>
          <w:sz w:val="22"/>
          <w:szCs w:val="22"/>
        </w:rPr>
        <w:br/>
      </w:r>
      <w:r w:rsidR="0014421C">
        <w:rPr>
          <w:rFonts w:ascii="Calibri" w:hAnsi="Calibri" w:cs="Calibri"/>
          <w:color w:val="1F497D"/>
          <w:sz w:val="22"/>
          <w:szCs w:val="22"/>
        </w:rPr>
        <w:t xml:space="preserve">PT and OT get automatic orders. If the child has an upper extremity condition such as brachial plexus the OT will take the patient. If they have a club foot then it would be PT. Otherwise, it will get triaged to who has more availability with the other discipline available to consult. If the child is known to a medical condition that will cause significant developmental </w:t>
      </w:r>
      <w:r w:rsidR="00575846">
        <w:rPr>
          <w:rFonts w:ascii="Calibri" w:hAnsi="Calibri" w:cs="Calibri"/>
          <w:color w:val="1F497D"/>
          <w:sz w:val="22"/>
          <w:szCs w:val="22"/>
        </w:rPr>
        <w:t>challenges,</w:t>
      </w:r>
      <w:r w:rsidR="0014421C">
        <w:rPr>
          <w:rFonts w:ascii="Calibri" w:hAnsi="Calibri" w:cs="Calibri"/>
          <w:color w:val="1F497D"/>
          <w:sz w:val="22"/>
          <w:szCs w:val="22"/>
        </w:rPr>
        <w:t xml:space="preserve"> then they both may see.  As the child progress and gets closer to 40 </w:t>
      </w:r>
      <w:r w:rsidR="00575846">
        <w:rPr>
          <w:rFonts w:ascii="Calibri" w:hAnsi="Calibri" w:cs="Calibri"/>
          <w:color w:val="1F497D"/>
          <w:sz w:val="22"/>
          <w:szCs w:val="22"/>
        </w:rPr>
        <w:t>wks.</w:t>
      </w:r>
      <w:r w:rsidR="0014421C">
        <w:rPr>
          <w:rFonts w:ascii="Calibri" w:hAnsi="Calibri" w:cs="Calibri"/>
          <w:color w:val="1F497D"/>
          <w:sz w:val="22"/>
          <w:szCs w:val="22"/>
        </w:rPr>
        <w:t xml:space="preserve"> then their developmental issues become more </w:t>
      </w:r>
      <w:r w:rsidR="00575846">
        <w:rPr>
          <w:rFonts w:ascii="Calibri" w:hAnsi="Calibri" w:cs="Calibri"/>
          <w:color w:val="1F497D"/>
          <w:sz w:val="22"/>
          <w:szCs w:val="22"/>
        </w:rPr>
        <w:t>apparent,</w:t>
      </w:r>
      <w:r w:rsidR="0014421C">
        <w:rPr>
          <w:rFonts w:ascii="Calibri" w:hAnsi="Calibri" w:cs="Calibri"/>
          <w:color w:val="1F497D"/>
          <w:sz w:val="22"/>
          <w:szCs w:val="22"/>
        </w:rPr>
        <w:t xml:space="preserve"> and they may hand off to appropriate discipline based on their needs or they may both see the patient depending on what the patient needs.</w:t>
      </w:r>
    </w:p>
    <w:p w14:paraId="48859155" w14:textId="17A660D8" w:rsidR="00916321" w:rsidRPr="00C44EB0" w:rsidRDefault="00C44EB0" w:rsidP="00916321">
      <w:pPr>
        <w:rPr>
          <w:rFonts w:ascii="Calibri" w:hAnsi="Calibri" w:cs="Calibri"/>
          <w:sz w:val="22"/>
          <w:szCs w:val="22"/>
        </w:rPr>
      </w:pPr>
      <w:r>
        <w:rPr>
          <w:rFonts w:ascii="Calibri" w:hAnsi="Calibri" w:cs="Calibri"/>
          <w:color w:val="1F497D"/>
          <w:sz w:val="22"/>
          <w:szCs w:val="22"/>
        </w:rPr>
        <w:br/>
      </w:r>
      <w:r w:rsidR="001E4534">
        <w:rPr>
          <w:rFonts w:ascii="Calibri" w:hAnsi="Calibri" w:cs="Calibri"/>
          <w:b/>
          <w:bCs/>
          <w:sz w:val="22"/>
          <w:szCs w:val="22"/>
          <w:u w:val="single"/>
        </w:rPr>
        <w:t>ORG C</w:t>
      </w:r>
      <w:bookmarkStart w:id="0" w:name="_GoBack"/>
      <w:bookmarkEnd w:id="0"/>
      <w:r w:rsidRPr="00C44EB0">
        <w:rPr>
          <w:rFonts w:ascii="Calibri" w:hAnsi="Calibri" w:cs="Calibri"/>
          <w:sz w:val="22"/>
          <w:szCs w:val="22"/>
        </w:rPr>
        <w:br/>
      </w:r>
      <w:r w:rsidRPr="00C44EB0">
        <w:rPr>
          <w:rFonts w:ascii="Calibri" w:hAnsi="Calibri" w:cs="Calibri"/>
          <w:sz w:val="22"/>
          <w:szCs w:val="22"/>
        </w:rPr>
        <w:tab/>
        <w:t>dedicated OT and PT staff member (Level IV 70 bed)</w:t>
      </w:r>
      <w:r w:rsidRPr="00C44EB0">
        <w:rPr>
          <w:rFonts w:ascii="Calibri" w:hAnsi="Calibri" w:cs="Calibri"/>
          <w:sz w:val="22"/>
          <w:szCs w:val="22"/>
        </w:rPr>
        <w:br/>
      </w:r>
      <w:r w:rsidRPr="00C44EB0">
        <w:rPr>
          <w:rFonts w:ascii="Calibri" w:hAnsi="Calibri" w:cs="Calibri"/>
          <w:sz w:val="22"/>
          <w:szCs w:val="22"/>
        </w:rPr>
        <w:tab/>
      </w:r>
    </w:p>
    <w:p w14:paraId="60E158BB" w14:textId="77777777" w:rsidR="00C44EB0" w:rsidRPr="00C44EB0" w:rsidRDefault="00C44EB0" w:rsidP="00C44EB0">
      <w:pPr>
        <w:ind w:firstLine="720"/>
        <w:rPr>
          <w:rFonts w:ascii="Calibri" w:hAnsi="Calibri" w:cs="Calibri"/>
          <w:sz w:val="22"/>
          <w:szCs w:val="22"/>
        </w:rPr>
      </w:pPr>
      <w:r w:rsidRPr="00C44EB0">
        <w:rPr>
          <w:rFonts w:ascii="Calibri" w:hAnsi="Calibri" w:cs="Calibri"/>
          <w:sz w:val="22"/>
          <w:szCs w:val="22"/>
        </w:rPr>
        <w:t>OT and ST share the responsibility for feeding</w:t>
      </w:r>
    </w:p>
    <w:p w14:paraId="4015F991" w14:textId="77777777" w:rsidR="00C44EB0" w:rsidRPr="00C44EB0" w:rsidRDefault="00C44EB0" w:rsidP="00C44EB0">
      <w:pPr>
        <w:ind w:firstLine="720"/>
        <w:rPr>
          <w:rFonts w:ascii="Calibri" w:hAnsi="Calibri" w:cs="Calibri"/>
          <w:sz w:val="22"/>
          <w:szCs w:val="22"/>
        </w:rPr>
      </w:pPr>
      <w:r w:rsidRPr="00C44EB0">
        <w:rPr>
          <w:rFonts w:ascii="Calibri" w:hAnsi="Calibri" w:cs="Calibri"/>
          <w:sz w:val="22"/>
          <w:szCs w:val="22"/>
        </w:rPr>
        <w:t>PT works on handling, state control and even some neonatal massage</w:t>
      </w:r>
    </w:p>
    <w:p w14:paraId="2613FE47" w14:textId="77777777" w:rsidR="00C44EB0" w:rsidRPr="00C44EB0" w:rsidRDefault="00C44EB0" w:rsidP="00C44EB0">
      <w:pPr>
        <w:rPr>
          <w:rFonts w:ascii="Calibri" w:hAnsi="Calibri" w:cs="Calibri"/>
          <w:sz w:val="22"/>
          <w:szCs w:val="22"/>
        </w:rPr>
      </w:pPr>
    </w:p>
    <w:p w14:paraId="680EB206" w14:textId="3144C151" w:rsidR="00C44EB0" w:rsidRDefault="00C44EB0" w:rsidP="00C44EB0">
      <w:pPr>
        <w:ind w:left="720"/>
        <w:rPr>
          <w:rFonts w:ascii="Calibri" w:hAnsi="Calibri" w:cs="Calibri"/>
          <w:sz w:val="22"/>
          <w:szCs w:val="22"/>
        </w:rPr>
      </w:pPr>
      <w:r w:rsidRPr="00C44EB0">
        <w:rPr>
          <w:rFonts w:ascii="Calibri" w:hAnsi="Calibri" w:cs="Calibri"/>
          <w:sz w:val="22"/>
          <w:szCs w:val="22"/>
        </w:rPr>
        <w:t xml:space="preserve">Both OT and PT are </w:t>
      </w:r>
      <w:r w:rsidR="00575846" w:rsidRPr="00C44EB0">
        <w:rPr>
          <w:rFonts w:ascii="Calibri" w:hAnsi="Calibri" w:cs="Calibri"/>
          <w:sz w:val="22"/>
          <w:szCs w:val="22"/>
        </w:rPr>
        <w:t>certified,</w:t>
      </w:r>
      <w:r w:rsidRPr="00C44EB0">
        <w:rPr>
          <w:rFonts w:ascii="Calibri" w:hAnsi="Calibri" w:cs="Calibri"/>
          <w:sz w:val="22"/>
          <w:szCs w:val="22"/>
        </w:rPr>
        <w:t xml:space="preserve"> and we are working toward training in use of the NNNST as </w:t>
      </w:r>
      <w:r w:rsidR="00575846" w:rsidRPr="00C44EB0">
        <w:rPr>
          <w:rFonts w:ascii="Calibri" w:hAnsi="Calibri" w:cs="Calibri"/>
          <w:sz w:val="22"/>
          <w:szCs w:val="22"/>
        </w:rPr>
        <w:t>an</w:t>
      </w:r>
      <w:r w:rsidRPr="00C44EB0">
        <w:rPr>
          <w:rFonts w:ascii="Calibri" w:hAnsi="Calibri" w:cs="Calibri"/>
          <w:sz w:val="22"/>
          <w:szCs w:val="22"/>
        </w:rPr>
        <w:t xml:space="preserve"> evaluation tool for all patients.  </w:t>
      </w:r>
    </w:p>
    <w:p w14:paraId="7057B5D6" w14:textId="6FE7BC63" w:rsidR="00F823C1" w:rsidRDefault="00F823C1" w:rsidP="00F823C1">
      <w:pPr>
        <w:rPr>
          <w:rFonts w:ascii="Calibri" w:hAnsi="Calibri" w:cs="Calibri"/>
          <w:sz w:val="22"/>
          <w:szCs w:val="22"/>
        </w:rPr>
      </w:pPr>
    </w:p>
    <w:p w14:paraId="7E6AC303" w14:textId="5ACC0EE5" w:rsidR="00F823C1" w:rsidRPr="00F823C1" w:rsidRDefault="001E4534" w:rsidP="00F823C1">
      <w:pPr>
        <w:rPr>
          <w:rFonts w:ascii="Calibri" w:hAnsi="Calibri" w:cs="Calibri"/>
          <w:b/>
          <w:bCs/>
          <w:sz w:val="22"/>
          <w:szCs w:val="22"/>
          <w:u w:val="single"/>
        </w:rPr>
      </w:pPr>
      <w:r>
        <w:rPr>
          <w:rFonts w:ascii="Calibri" w:hAnsi="Calibri" w:cs="Calibri"/>
          <w:b/>
          <w:bCs/>
          <w:sz w:val="22"/>
          <w:szCs w:val="22"/>
          <w:u w:val="single"/>
        </w:rPr>
        <w:t>ORG D</w:t>
      </w:r>
    </w:p>
    <w:p w14:paraId="046FD83C" w14:textId="7AE4BF2E" w:rsidR="00F823C1" w:rsidRDefault="00F823C1" w:rsidP="00F823C1">
      <w:pPr>
        <w:rPr>
          <w:rFonts w:ascii="Calibri" w:hAnsi="Calibri" w:cs="Calibri"/>
          <w:sz w:val="22"/>
          <w:szCs w:val="22"/>
        </w:rPr>
      </w:pPr>
      <w:r>
        <w:rPr>
          <w:rFonts w:ascii="Calibri" w:hAnsi="Calibri" w:cs="Calibri"/>
          <w:sz w:val="22"/>
          <w:szCs w:val="22"/>
        </w:rPr>
        <w:tab/>
        <w:t>PT, OT, and ST in our NICU</w:t>
      </w:r>
    </w:p>
    <w:p w14:paraId="34874418" w14:textId="0E03D2AB" w:rsidR="00F823C1" w:rsidRDefault="00F823C1" w:rsidP="00F823C1">
      <w:pPr>
        <w:rPr>
          <w:rFonts w:ascii="Calibri" w:hAnsi="Calibri" w:cs="Calibri"/>
          <w:sz w:val="22"/>
          <w:szCs w:val="22"/>
        </w:rPr>
      </w:pPr>
      <w:r>
        <w:rPr>
          <w:rFonts w:ascii="Calibri" w:hAnsi="Calibri" w:cs="Calibri"/>
          <w:sz w:val="22"/>
          <w:szCs w:val="22"/>
        </w:rPr>
        <w:tab/>
        <w:t>SLP focuses on feeding but our OT and PT seem to overlap and we’re getting some feedback from physicians that it’s too much. </w:t>
      </w:r>
    </w:p>
    <w:p w14:paraId="43B5AD8F" w14:textId="2BD00CB6" w:rsidR="004C105E" w:rsidRDefault="004C105E" w:rsidP="00F823C1">
      <w:pPr>
        <w:rPr>
          <w:rFonts w:ascii="Calibri" w:hAnsi="Calibri" w:cs="Calibri"/>
          <w:sz w:val="22"/>
          <w:szCs w:val="22"/>
        </w:rPr>
      </w:pPr>
    </w:p>
    <w:p w14:paraId="678459B6" w14:textId="3B90D221" w:rsidR="004C105E" w:rsidRPr="004C105E" w:rsidRDefault="001E4534" w:rsidP="00F823C1">
      <w:pPr>
        <w:rPr>
          <w:rFonts w:ascii="Calibri" w:hAnsi="Calibri" w:cs="Calibri"/>
          <w:b/>
          <w:bCs/>
          <w:sz w:val="22"/>
          <w:szCs w:val="22"/>
          <w:u w:val="single"/>
        </w:rPr>
      </w:pPr>
      <w:r>
        <w:rPr>
          <w:rFonts w:ascii="Calibri" w:hAnsi="Calibri" w:cs="Calibri"/>
          <w:b/>
          <w:bCs/>
          <w:sz w:val="22"/>
          <w:szCs w:val="22"/>
          <w:u w:val="single"/>
        </w:rPr>
        <w:t>ORG E</w:t>
      </w:r>
    </w:p>
    <w:p w14:paraId="162DB310" w14:textId="2CBA461D" w:rsidR="004C105E" w:rsidRDefault="001E4534" w:rsidP="004C105E">
      <w:pPr>
        <w:ind w:firstLine="360"/>
        <w:rPr>
          <w:rFonts w:ascii="Calibri" w:hAnsi="Calibri" w:cs="Calibri"/>
          <w:color w:val="44546A"/>
          <w:sz w:val="22"/>
          <w:szCs w:val="22"/>
        </w:rPr>
      </w:pPr>
      <w:r>
        <w:rPr>
          <w:rFonts w:ascii="Calibri" w:hAnsi="Calibri" w:cs="Calibri"/>
          <w:color w:val="44546A"/>
          <w:sz w:val="22"/>
          <w:szCs w:val="22"/>
        </w:rPr>
        <w:t xml:space="preserve">At ORG </w:t>
      </w:r>
      <w:proofErr w:type="gramStart"/>
      <w:r>
        <w:rPr>
          <w:rFonts w:ascii="Calibri" w:hAnsi="Calibri" w:cs="Calibri"/>
          <w:color w:val="44546A"/>
          <w:sz w:val="22"/>
          <w:szCs w:val="22"/>
        </w:rPr>
        <w:t>E</w:t>
      </w:r>
      <w:proofErr w:type="gramEnd"/>
      <w:r w:rsidR="004C105E">
        <w:rPr>
          <w:rFonts w:ascii="Calibri" w:hAnsi="Calibri" w:cs="Calibri"/>
          <w:color w:val="44546A"/>
          <w:sz w:val="22"/>
          <w:szCs w:val="22"/>
        </w:rPr>
        <w:t xml:space="preserve"> we delineate our lines of services as follows: </w:t>
      </w:r>
    </w:p>
    <w:p w14:paraId="723B3CE8" w14:textId="084B78CD" w:rsidR="004C105E" w:rsidRDefault="004C105E" w:rsidP="004C105E">
      <w:pPr>
        <w:pStyle w:val="ListParagraph"/>
        <w:numPr>
          <w:ilvl w:val="0"/>
          <w:numId w:val="2"/>
        </w:numPr>
        <w:rPr>
          <w:rFonts w:ascii="Calibri" w:eastAsia="Times New Roman" w:hAnsi="Calibri" w:cs="Calibri"/>
          <w:color w:val="44546A"/>
          <w:sz w:val="22"/>
          <w:szCs w:val="22"/>
        </w:rPr>
      </w:pPr>
      <w:r>
        <w:rPr>
          <w:rFonts w:ascii="Calibri" w:eastAsia="Times New Roman" w:hAnsi="Calibri" w:cs="Calibri"/>
          <w:color w:val="44546A"/>
          <w:sz w:val="22"/>
          <w:szCs w:val="22"/>
        </w:rPr>
        <w:t xml:space="preserve">Speech therapists work on all feeding/swallowing/dysphagia/oral stim </w:t>
      </w:r>
      <w:r w:rsidR="00575846">
        <w:rPr>
          <w:rFonts w:ascii="Calibri" w:eastAsia="Times New Roman" w:hAnsi="Calibri" w:cs="Calibri"/>
          <w:color w:val="44546A"/>
          <w:sz w:val="22"/>
          <w:szCs w:val="22"/>
        </w:rPr>
        <w:t>etc.</w:t>
      </w:r>
    </w:p>
    <w:p w14:paraId="659C9726" w14:textId="77777777" w:rsidR="004C105E" w:rsidRDefault="004C105E" w:rsidP="004C105E">
      <w:pPr>
        <w:pStyle w:val="ListParagraph"/>
        <w:numPr>
          <w:ilvl w:val="0"/>
          <w:numId w:val="2"/>
        </w:numPr>
        <w:rPr>
          <w:rFonts w:ascii="Calibri" w:eastAsia="Times New Roman" w:hAnsi="Calibri" w:cs="Calibri"/>
          <w:color w:val="44546A"/>
          <w:sz w:val="22"/>
          <w:szCs w:val="22"/>
        </w:rPr>
      </w:pPr>
      <w:r>
        <w:rPr>
          <w:rFonts w:ascii="Calibri" w:eastAsia="Times New Roman" w:hAnsi="Calibri" w:cs="Calibri"/>
          <w:color w:val="44546A"/>
          <w:sz w:val="22"/>
          <w:szCs w:val="22"/>
        </w:rPr>
        <w:t xml:space="preserve">OT : fine motor/visual </w:t>
      </w:r>
    </w:p>
    <w:p w14:paraId="435F8B35" w14:textId="77777777" w:rsidR="004C105E" w:rsidRDefault="004C105E" w:rsidP="004C105E">
      <w:pPr>
        <w:pStyle w:val="ListParagraph"/>
        <w:numPr>
          <w:ilvl w:val="0"/>
          <w:numId w:val="2"/>
        </w:numPr>
        <w:rPr>
          <w:rFonts w:ascii="Calibri" w:eastAsia="Times New Roman" w:hAnsi="Calibri" w:cs="Calibri"/>
          <w:color w:val="44546A"/>
          <w:sz w:val="22"/>
          <w:szCs w:val="22"/>
        </w:rPr>
      </w:pPr>
      <w:r>
        <w:rPr>
          <w:rFonts w:ascii="Calibri" w:eastAsia="Times New Roman" w:hAnsi="Calibri" w:cs="Calibri"/>
          <w:color w:val="44546A"/>
          <w:sz w:val="22"/>
          <w:szCs w:val="22"/>
        </w:rPr>
        <w:t>PT: gross motor</w:t>
      </w:r>
    </w:p>
    <w:p w14:paraId="436C5A81" w14:textId="77777777" w:rsidR="004C105E" w:rsidRDefault="004C105E" w:rsidP="004C105E">
      <w:pPr>
        <w:rPr>
          <w:rFonts w:ascii="Calibri" w:hAnsi="Calibri" w:cs="Calibri"/>
          <w:color w:val="44546A"/>
          <w:sz w:val="22"/>
          <w:szCs w:val="22"/>
        </w:rPr>
      </w:pPr>
    </w:p>
    <w:p w14:paraId="2ED8D012" w14:textId="23D78B5B" w:rsidR="004C105E" w:rsidRDefault="004C105E" w:rsidP="004C105E">
      <w:pPr>
        <w:ind w:left="360"/>
        <w:rPr>
          <w:rFonts w:ascii="Calibri" w:hAnsi="Calibri" w:cs="Calibri"/>
          <w:color w:val="44546A"/>
          <w:sz w:val="22"/>
          <w:szCs w:val="22"/>
        </w:rPr>
      </w:pPr>
      <w:r>
        <w:rPr>
          <w:rFonts w:ascii="Calibri" w:hAnsi="Calibri" w:cs="Calibri"/>
          <w:color w:val="44546A"/>
          <w:sz w:val="22"/>
          <w:szCs w:val="22"/>
        </w:rPr>
        <w:t xml:space="preserve">In the NICU, a new infant is assigned a primary developmental therapist upon their birth/arrival to the NICU. This therapist can be an OT or PT by background. The role of this therapist falls in the scope of OT or PT. Once the child reaches 3 months PMA (or if deemed necessary before this time based on presentation or diagnosis) the patient will start to receive both PT and OT services. We are purposeful in our goal writing and ensure that goals are different between PT and </w:t>
      </w:r>
      <w:r w:rsidR="00575846">
        <w:rPr>
          <w:rFonts w:ascii="Calibri" w:hAnsi="Calibri" w:cs="Calibri"/>
          <w:color w:val="44546A"/>
          <w:sz w:val="22"/>
          <w:szCs w:val="22"/>
        </w:rPr>
        <w:t>OT,</w:t>
      </w:r>
      <w:r>
        <w:rPr>
          <w:rFonts w:ascii="Calibri" w:hAnsi="Calibri" w:cs="Calibri"/>
          <w:color w:val="44546A"/>
          <w:sz w:val="22"/>
          <w:szCs w:val="22"/>
        </w:rPr>
        <w:t xml:space="preserve"> so we are not duplicating services. We additionally follow this model in the CICU and PICU. </w:t>
      </w:r>
    </w:p>
    <w:p w14:paraId="4EB307C6" w14:textId="77777777" w:rsidR="004C105E" w:rsidRDefault="004C105E" w:rsidP="004C105E">
      <w:pPr>
        <w:rPr>
          <w:rFonts w:ascii="Calibri" w:hAnsi="Calibri" w:cs="Calibri"/>
          <w:color w:val="44546A"/>
          <w:sz w:val="22"/>
          <w:szCs w:val="22"/>
        </w:rPr>
      </w:pPr>
    </w:p>
    <w:p w14:paraId="453E0A7A" w14:textId="77777777" w:rsidR="004C105E" w:rsidRDefault="004C105E" w:rsidP="004C105E">
      <w:pPr>
        <w:ind w:left="360"/>
        <w:rPr>
          <w:rFonts w:ascii="Calibri" w:hAnsi="Calibri" w:cs="Calibri"/>
          <w:color w:val="44546A"/>
          <w:sz w:val="22"/>
          <w:szCs w:val="22"/>
        </w:rPr>
      </w:pPr>
      <w:r>
        <w:rPr>
          <w:rFonts w:ascii="Calibri" w:hAnsi="Calibri" w:cs="Calibri"/>
          <w:color w:val="44546A"/>
          <w:sz w:val="22"/>
          <w:szCs w:val="22"/>
        </w:rPr>
        <w:t xml:space="preserve">Benefit to patient: they get a primary therapist that sees them 4x/week for consistency of care. Speech therapy is separate and focuses on feeding as needed. </w:t>
      </w:r>
    </w:p>
    <w:p w14:paraId="53ECD5AE" w14:textId="77777777" w:rsidR="004C105E" w:rsidRPr="00C44EB0" w:rsidRDefault="004C105E" w:rsidP="00F823C1">
      <w:pPr>
        <w:rPr>
          <w:rFonts w:ascii="Calibri" w:hAnsi="Calibri" w:cs="Calibri"/>
          <w:sz w:val="22"/>
          <w:szCs w:val="22"/>
        </w:rPr>
      </w:pPr>
    </w:p>
    <w:p w14:paraId="79F1AF0A" w14:textId="47D51ADA" w:rsidR="00916321" w:rsidRDefault="00916321" w:rsidP="00916321">
      <w:pPr>
        <w:rPr>
          <w:rFonts w:ascii="Calibri" w:hAnsi="Calibri" w:cs="Calibri"/>
          <w:color w:val="1F497D"/>
          <w:sz w:val="22"/>
          <w:szCs w:val="22"/>
        </w:rPr>
      </w:pPr>
    </w:p>
    <w:p w14:paraId="5573FFBA" w14:textId="35D0F4F2" w:rsidR="00916321" w:rsidRPr="00904786" w:rsidRDefault="001E4534" w:rsidP="00916321">
      <w:pPr>
        <w:rPr>
          <w:rFonts w:ascii="Calibri" w:hAnsi="Calibri" w:cs="Calibri"/>
          <w:b/>
          <w:bCs/>
          <w:color w:val="1F497D"/>
          <w:sz w:val="22"/>
          <w:szCs w:val="22"/>
          <w:u w:val="single"/>
        </w:rPr>
      </w:pPr>
      <w:r>
        <w:rPr>
          <w:rFonts w:ascii="Calibri" w:hAnsi="Calibri" w:cs="Calibri"/>
          <w:b/>
          <w:bCs/>
          <w:color w:val="1F497D"/>
          <w:sz w:val="22"/>
          <w:szCs w:val="22"/>
          <w:u w:val="single"/>
        </w:rPr>
        <w:t>ORG F</w:t>
      </w:r>
    </w:p>
    <w:p w14:paraId="26B6C3AB" w14:textId="6AF11075" w:rsidR="00904786" w:rsidRDefault="001E4534" w:rsidP="00904786">
      <w:pPr>
        <w:rPr>
          <w:rFonts w:ascii="Calibri" w:hAnsi="Calibri" w:cs="Calibri"/>
          <w:sz w:val="22"/>
          <w:szCs w:val="22"/>
        </w:rPr>
      </w:pPr>
      <w:r>
        <w:rPr>
          <w:rFonts w:ascii="Calibri" w:hAnsi="Calibri" w:cs="Calibri"/>
          <w:sz w:val="22"/>
          <w:szCs w:val="22"/>
        </w:rPr>
        <w:t>ORG F</w:t>
      </w:r>
      <w:r w:rsidR="00904786">
        <w:rPr>
          <w:rFonts w:ascii="Calibri" w:hAnsi="Calibri" w:cs="Calibri"/>
          <w:sz w:val="22"/>
          <w:szCs w:val="22"/>
        </w:rPr>
        <w:t xml:space="preserve"> NICU, we are currently transitioning from very discipline specific </w:t>
      </w:r>
      <w:r w:rsidR="00575846">
        <w:rPr>
          <w:rFonts w:ascii="Calibri" w:hAnsi="Calibri" w:cs="Calibri"/>
          <w:sz w:val="22"/>
          <w:szCs w:val="22"/>
        </w:rPr>
        <w:t>silos</w:t>
      </w:r>
      <w:r w:rsidR="00904786">
        <w:rPr>
          <w:rFonts w:ascii="Calibri" w:hAnsi="Calibri" w:cs="Calibri"/>
          <w:sz w:val="22"/>
          <w:szCs w:val="22"/>
        </w:rPr>
        <w:t xml:space="preserve"> of care to more transdisciplinary model wherein therapists have zones of care that ensure comprehensive care of the infant but also benefit from expertise of other disciplines. We have tailored our primary zones to the expertise of either OT or PT (</w:t>
      </w:r>
      <w:r w:rsidR="00575846">
        <w:rPr>
          <w:rFonts w:ascii="Calibri" w:hAnsi="Calibri" w:cs="Calibri"/>
          <w:sz w:val="22"/>
          <w:szCs w:val="22"/>
        </w:rPr>
        <w:t>i.e.,</w:t>
      </w:r>
      <w:r w:rsidR="00904786">
        <w:rPr>
          <w:rFonts w:ascii="Calibri" w:hAnsi="Calibri" w:cs="Calibri"/>
          <w:sz w:val="22"/>
          <w:szCs w:val="22"/>
        </w:rPr>
        <w:t xml:space="preserve"> high acuity patients encompassing osteopenia protocol and oral motor input would be a PT primary, whereas patients who have oral feeding as a priority have an OT as their primary). All zones who have PT as primary, then have an OT as secondary and visa vera. SLP is secondary to all zones, and in particular our complex care unit which are primarily trach/vent feeders.</w:t>
      </w:r>
    </w:p>
    <w:p w14:paraId="5E23563E" w14:textId="0CB07267" w:rsidR="00F21990" w:rsidRDefault="00F21990" w:rsidP="00904786">
      <w:pPr>
        <w:rPr>
          <w:rFonts w:ascii="Calibri" w:hAnsi="Calibri" w:cs="Calibri"/>
          <w:sz w:val="22"/>
          <w:szCs w:val="22"/>
        </w:rPr>
      </w:pPr>
    </w:p>
    <w:p w14:paraId="68217FC7" w14:textId="682FF57E" w:rsidR="00F21990" w:rsidRDefault="00F21990" w:rsidP="00904786">
      <w:pPr>
        <w:rPr>
          <w:rFonts w:ascii="Calibri" w:hAnsi="Calibri" w:cs="Calibri"/>
          <w:sz w:val="22"/>
          <w:szCs w:val="22"/>
        </w:rPr>
      </w:pPr>
    </w:p>
    <w:p w14:paraId="12E9DAD0" w14:textId="2E540F97" w:rsidR="00F21990" w:rsidRDefault="001E4534" w:rsidP="00904786">
      <w:pPr>
        <w:rPr>
          <w:rFonts w:ascii="Calibri" w:hAnsi="Calibri" w:cs="Calibri"/>
          <w:b/>
          <w:bCs/>
          <w:sz w:val="22"/>
          <w:szCs w:val="22"/>
          <w:u w:val="single"/>
        </w:rPr>
      </w:pPr>
      <w:r>
        <w:rPr>
          <w:rFonts w:ascii="Calibri" w:hAnsi="Calibri" w:cs="Calibri"/>
          <w:b/>
          <w:bCs/>
          <w:sz w:val="22"/>
          <w:szCs w:val="22"/>
          <w:u w:val="single"/>
        </w:rPr>
        <w:t>ORG G</w:t>
      </w:r>
    </w:p>
    <w:p w14:paraId="3C53D455" w14:textId="7705A102" w:rsidR="00F21990" w:rsidRDefault="00F21990" w:rsidP="00904786">
      <w:pPr>
        <w:rPr>
          <w:rFonts w:ascii="Calibri" w:hAnsi="Calibri" w:cs="Calibri"/>
          <w:b/>
          <w:bCs/>
          <w:sz w:val="22"/>
          <w:szCs w:val="22"/>
          <w:u w:val="single"/>
        </w:rPr>
      </w:pPr>
    </w:p>
    <w:p w14:paraId="2DFECBA7" w14:textId="4E39BA0C" w:rsidR="00F21990" w:rsidRDefault="00F21990" w:rsidP="00904786">
      <w:pPr>
        <w:rPr>
          <w:rFonts w:ascii="Calibri" w:hAnsi="Calibri" w:cs="Calibri"/>
          <w:sz w:val="22"/>
          <w:szCs w:val="22"/>
        </w:rPr>
      </w:pPr>
      <w:r>
        <w:rPr>
          <w:rFonts w:ascii="Calibri" w:hAnsi="Calibri" w:cs="Calibri"/>
          <w:sz w:val="22"/>
          <w:szCs w:val="22"/>
        </w:rPr>
        <w:t xml:space="preserve">See attached role </w:t>
      </w:r>
      <w:r w:rsidR="00575846">
        <w:rPr>
          <w:rFonts w:ascii="Calibri" w:hAnsi="Calibri" w:cs="Calibri"/>
          <w:sz w:val="22"/>
          <w:szCs w:val="22"/>
        </w:rPr>
        <w:t>delineation</w:t>
      </w:r>
      <w:r>
        <w:rPr>
          <w:rFonts w:ascii="Calibri" w:hAnsi="Calibri" w:cs="Calibri"/>
          <w:sz w:val="22"/>
          <w:szCs w:val="22"/>
        </w:rPr>
        <w:t xml:space="preserve"> attachment</w:t>
      </w:r>
    </w:p>
    <w:p w14:paraId="46B2795C" w14:textId="4F99D6DE" w:rsidR="00F21990" w:rsidRDefault="00F21990" w:rsidP="00904786">
      <w:pPr>
        <w:rPr>
          <w:rFonts w:ascii="Calibri" w:hAnsi="Calibri" w:cs="Calibri"/>
          <w:sz w:val="22"/>
          <w:szCs w:val="22"/>
        </w:rPr>
      </w:pPr>
      <w:r>
        <w:rPr>
          <w:rFonts w:ascii="Calibri" w:hAnsi="Calibri" w:cs="Calibri"/>
          <w:sz w:val="22"/>
          <w:szCs w:val="22"/>
        </w:rPr>
        <w:t xml:space="preserve">Also recommended: </w:t>
      </w:r>
    </w:p>
    <w:p w14:paraId="5BD4DCDC" w14:textId="7008F6FC" w:rsidR="00F21990" w:rsidRPr="00F21990" w:rsidRDefault="00F21990" w:rsidP="00904786">
      <w:pPr>
        <w:rPr>
          <w:rFonts w:ascii="Calibri" w:hAnsi="Calibri" w:cs="Calibri"/>
          <w:sz w:val="22"/>
          <w:szCs w:val="22"/>
        </w:rPr>
      </w:pPr>
      <w:r>
        <w:rPr>
          <w:rFonts w:ascii="Calibri" w:hAnsi="Calibri" w:cs="Calibri"/>
          <w:sz w:val="22"/>
          <w:szCs w:val="22"/>
        </w:rPr>
        <w:t>“Risk-adjusted/neuroprotective care services in the NICU: the elemental role of the neonatal therapist (OT, PT, SLP)”  Jenene W. Craig and Catherine R. Smith</w:t>
      </w:r>
      <w:r>
        <w:rPr>
          <w:rFonts w:ascii="Calibri" w:hAnsi="Calibri" w:cs="Calibri"/>
          <w:sz w:val="22"/>
          <w:szCs w:val="22"/>
        </w:rPr>
        <w:br/>
      </w:r>
      <w:r>
        <w:rPr>
          <w:rFonts w:ascii="AdvOT5fcf1b24" w:hAnsi="AdvOT5fcf1b24" w:cs="AdvOT5fcf1b24"/>
          <w:sz w:val="17"/>
          <w:szCs w:val="17"/>
        </w:rPr>
        <w:t>Journal of Perinatology (2020) 40:549</w:t>
      </w:r>
      <w:r>
        <w:rPr>
          <w:rFonts w:ascii="AdvOT5fcf1b24+20" w:hAnsi="AdvOT5fcf1b24+20" w:cs="AdvOT5fcf1b24+20"/>
          <w:sz w:val="17"/>
          <w:szCs w:val="17"/>
        </w:rPr>
        <w:t>–</w:t>
      </w:r>
      <w:r>
        <w:rPr>
          <w:rFonts w:ascii="AdvOT5fcf1b24" w:hAnsi="AdvOT5fcf1b24" w:cs="AdvOT5fcf1b24"/>
          <w:sz w:val="17"/>
          <w:szCs w:val="17"/>
        </w:rPr>
        <w:t>559</w:t>
      </w:r>
    </w:p>
    <w:p w14:paraId="4C7D3550" w14:textId="16A60037" w:rsidR="00904786" w:rsidRDefault="00904786" w:rsidP="00904786">
      <w:pPr>
        <w:rPr>
          <w:rFonts w:ascii="Calibri" w:hAnsi="Calibri" w:cs="Calibri"/>
          <w:sz w:val="22"/>
          <w:szCs w:val="22"/>
        </w:rPr>
      </w:pPr>
    </w:p>
    <w:p w14:paraId="7962FD5E" w14:textId="659EF29C" w:rsidR="00776F73" w:rsidRDefault="00776F73" w:rsidP="00904786">
      <w:pPr>
        <w:rPr>
          <w:rFonts w:ascii="Calibri" w:hAnsi="Calibri" w:cs="Calibri"/>
          <w:sz w:val="22"/>
          <w:szCs w:val="22"/>
        </w:rPr>
      </w:pPr>
    </w:p>
    <w:p w14:paraId="1DCE476E" w14:textId="697E75F8" w:rsidR="00776F73" w:rsidRPr="00776F73" w:rsidRDefault="001E4534" w:rsidP="00904786">
      <w:pPr>
        <w:rPr>
          <w:rFonts w:ascii="Calibri" w:hAnsi="Calibri" w:cs="Calibri"/>
          <w:b/>
          <w:bCs/>
          <w:sz w:val="22"/>
          <w:szCs w:val="22"/>
          <w:u w:val="single"/>
        </w:rPr>
      </w:pPr>
      <w:r>
        <w:rPr>
          <w:rFonts w:ascii="Calibri" w:hAnsi="Calibri" w:cs="Calibri"/>
          <w:b/>
          <w:bCs/>
          <w:sz w:val="22"/>
          <w:szCs w:val="22"/>
          <w:u w:val="single"/>
        </w:rPr>
        <w:t>ORG H</w:t>
      </w:r>
    </w:p>
    <w:p w14:paraId="6C75E3D9" w14:textId="77777777" w:rsidR="00776F73" w:rsidRDefault="00776F73" w:rsidP="00904786">
      <w:pPr>
        <w:rPr>
          <w:rFonts w:ascii="Calibri" w:hAnsi="Calibri" w:cs="Calibri"/>
          <w:sz w:val="22"/>
          <w:szCs w:val="22"/>
        </w:rPr>
      </w:pPr>
    </w:p>
    <w:p w14:paraId="6E2BE226" w14:textId="77777777" w:rsidR="00776F73" w:rsidRDefault="00776F73" w:rsidP="00776F73">
      <w:pPr>
        <w:rPr>
          <w:rFonts w:ascii="Calibri" w:hAnsi="Calibri" w:cs="Calibri"/>
          <w:sz w:val="22"/>
          <w:szCs w:val="22"/>
        </w:rPr>
      </w:pPr>
      <w:r>
        <w:rPr>
          <w:rFonts w:ascii="Calibri" w:hAnsi="Calibri" w:cs="Calibri"/>
          <w:sz w:val="22"/>
          <w:szCs w:val="22"/>
        </w:rPr>
        <w:t>Our Inpatient PT, OT, and Speech Coordinators (cc:d) came up with the following role differentiation for PT, OT and SLP in the NICU:</w:t>
      </w:r>
    </w:p>
    <w:p w14:paraId="248FC245" w14:textId="77777777" w:rsidR="00776F73" w:rsidRDefault="00776F73" w:rsidP="00776F73">
      <w:pPr>
        <w:rPr>
          <w:rFonts w:ascii="Calibri" w:hAnsi="Calibri" w:cs="Calibri"/>
          <w:sz w:val="22"/>
          <w:szCs w:val="22"/>
        </w:rPr>
      </w:pPr>
    </w:p>
    <w:p w14:paraId="3A1C8B49" w14:textId="77777777" w:rsidR="00776F73" w:rsidRDefault="00776F73" w:rsidP="00776F73">
      <w:pPr>
        <w:spacing w:after="160" w:line="252" w:lineRule="auto"/>
        <w:rPr>
          <w:rFonts w:ascii="Calibri" w:hAnsi="Calibri" w:cs="Calibri"/>
          <w:sz w:val="22"/>
          <w:szCs w:val="22"/>
        </w:rPr>
      </w:pPr>
      <w:r>
        <w:rPr>
          <w:rFonts w:ascii="Calibri" w:hAnsi="Calibri" w:cs="Calibri"/>
          <w:sz w:val="22"/>
          <w:szCs w:val="22"/>
          <w:u w:val="single"/>
        </w:rPr>
        <w:t>PT:</w:t>
      </w:r>
      <w:r>
        <w:rPr>
          <w:rFonts w:ascii="Calibri" w:hAnsi="Calibri" w:cs="Calibri"/>
          <w:sz w:val="22"/>
          <w:szCs w:val="22"/>
        </w:rPr>
        <w:t xml:space="preserve"> </w:t>
      </w:r>
    </w:p>
    <w:p w14:paraId="74184E87" w14:textId="77777777" w:rsidR="00776F73" w:rsidRDefault="00776F73" w:rsidP="00776F73">
      <w:pPr>
        <w:numPr>
          <w:ilvl w:val="0"/>
          <w:numId w:val="3"/>
        </w:numPr>
        <w:spacing w:line="252" w:lineRule="auto"/>
        <w:rPr>
          <w:rFonts w:ascii="Calibri" w:eastAsia="Times New Roman" w:hAnsi="Calibri" w:cs="Calibri"/>
          <w:sz w:val="22"/>
          <w:szCs w:val="22"/>
        </w:rPr>
      </w:pPr>
      <w:r>
        <w:rPr>
          <w:rFonts w:ascii="Calibri" w:eastAsia="Times New Roman" w:hAnsi="Calibri" w:cs="Calibri"/>
          <w:sz w:val="22"/>
          <w:szCs w:val="22"/>
        </w:rPr>
        <w:t>Gross motor developmental facilitation</w:t>
      </w:r>
    </w:p>
    <w:p w14:paraId="6389772B" w14:textId="77777777" w:rsidR="00776F73" w:rsidRDefault="00776F73" w:rsidP="00776F73">
      <w:pPr>
        <w:numPr>
          <w:ilvl w:val="0"/>
          <w:numId w:val="3"/>
        </w:numPr>
        <w:spacing w:line="252" w:lineRule="auto"/>
        <w:rPr>
          <w:rFonts w:ascii="Calibri" w:eastAsia="Times New Roman" w:hAnsi="Calibri" w:cs="Calibri"/>
          <w:sz w:val="22"/>
          <w:szCs w:val="22"/>
        </w:rPr>
      </w:pPr>
      <w:r>
        <w:rPr>
          <w:rFonts w:ascii="Calibri" w:eastAsia="Times New Roman" w:hAnsi="Calibri" w:cs="Calibri"/>
          <w:sz w:val="22"/>
          <w:szCs w:val="22"/>
        </w:rPr>
        <w:t>Positioning and positioning devices</w:t>
      </w:r>
    </w:p>
    <w:p w14:paraId="2BAD9CA4" w14:textId="77777777" w:rsidR="00776F73" w:rsidRDefault="00776F73" w:rsidP="00776F73">
      <w:pPr>
        <w:numPr>
          <w:ilvl w:val="0"/>
          <w:numId w:val="3"/>
        </w:numPr>
        <w:spacing w:line="252" w:lineRule="auto"/>
        <w:rPr>
          <w:rFonts w:ascii="Calibri" w:eastAsia="Times New Roman" w:hAnsi="Calibri" w:cs="Calibri"/>
          <w:sz w:val="22"/>
          <w:szCs w:val="22"/>
        </w:rPr>
      </w:pPr>
      <w:r>
        <w:rPr>
          <w:rFonts w:ascii="Calibri" w:eastAsia="Times New Roman" w:hAnsi="Calibri" w:cs="Calibri"/>
          <w:sz w:val="22"/>
          <w:szCs w:val="22"/>
        </w:rPr>
        <w:t>Tolerance to handling</w:t>
      </w:r>
    </w:p>
    <w:p w14:paraId="3E5F0842" w14:textId="77777777" w:rsidR="00776F73" w:rsidRDefault="00776F73" w:rsidP="00776F73">
      <w:pPr>
        <w:numPr>
          <w:ilvl w:val="0"/>
          <w:numId w:val="3"/>
        </w:numPr>
        <w:spacing w:line="252" w:lineRule="auto"/>
        <w:rPr>
          <w:rFonts w:ascii="Calibri" w:eastAsia="Times New Roman" w:hAnsi="Calibri" w:cs="Calibri"/>
          <w:sz w:val="22"/>
          <w:szCs w:val="22"/>
        </w:rPr>
      </w:pPr>
      <w:r>
        <w:rPr>
          <w:rFonts w:ascii="Calibri" w:eastAsia="Times New Roman" w:hAnsi="Calibri" w:cs="Calibri"/>
          <w:sz w:val="22"/>
          <w:szCs w:val="22"/>
        </w:rPr>
        <w:t>Gross motor developmental standardized assessments</w:t>
      </w:r>
    </w:p>
    <w:p w14:paraId="5ECCAD28" w14:textId="77777777" w:rsidR="00776F73" w:rsidRDefault="00776F73" w:rsidP="00776F73">
      <w:pPr>
        <w:numPr>
          <w:ilvl w:val="0"/>
          <w:numId w:val="3"/>
        </w:numPr>
        <w:spacing w:line="252" w:lineRule="auto"/>
        <w:rPr>
          <w:rFonts w:ascii="Calibri" w:eastAsia="Times New Roman" w:hAnsi="Calibri" w:cs="Calibri"/>
          <w:sz w:val="22"/>
          <w:szCs w:val="22"/>
        </w:rPr>
      </w:pPr>
      <w:r>
        <w:rPr>
          <w:rFonts w:ascii="Calibri" w:eastAsia="Times New Roman" w:hAnsi="Calibri" w:cs="Calibri"/>
          <w:sz w:val="22"/>
          <w:szCs w:val="22"/>
        </w:rPr>
        <w:t>LE splinting</w:t>
      </w:r>
    </w:p>
    <w:p w14:paraId="6D1BC7EC" w14:textId="77777777" w:rsidR="00776F73" w:rsidRDefault="00776F73" w:rsidP="00776F73">
      <w:pPr>
        <w:numPr>
          <w:ilvl w:val="0"/>
          <w:numId w:val="3"/>
        </w:numPr>
        <w:spacing w:line="252" w:lineRule="auto"/>
        <w:rPr>
          <w:rFonts w:ascii="Calibri" w:eastAsia="Times New Roman" w:hAnsi="Calibri" w:cs="Calibri"/>
          <w:sz w:val="22"/>
          <w:szCs w:val="22"/>
        </w:rPr>
      </w:pPr>
      <w:r>
        <w:rPr>
          <w:rFonts w:ascii="Calibri" w:eastAsia="Times New Roman" w:hAnsi="Calibri" w:cs="Calibri"/>
          <w:sz w:val="22"/>
          <w:szCs w:val="22"/>
        </w:rPr>
        <w:t xml:space="preserve">Caregiver education </w:t>
      </w:r>
    </w:p>
    <w:p w14:paraId="5DD19441" w14:textId="77777777" w:rsidR="00776F73" w:rsidRDefault="00776F73" w:rsidP="00776F73">
      <w:pPr>
        <w:numPr>
          <w:ilvl w:val="0"/>
          <w:numId w:val="3"/>
        </w:numPr>
        <w:spacing w:line="252" w:lineRule="auto"/>
        <w:rPr>
          <w:rFonts w:ascii="Calibri" w:eastAsia="Times New Roman" w:hAnsi="Calibri" w:cs="Calibri"/>
          <w:sz w:val="22"/>
          <w:szCs w:val="22"/>
        </w:rPr>
      </w:pPr>
      <w:r>
        <w:rPr>
          <w:rFonts w:ascii="Calibri" w:eastAsia="Times New Roman" w:hAnsi="Calibri" w:cs="Calibri"/>
          <w:sz w:val="22"/>
          <w:szCs w:val="22"/>
        </w:rPr>
        <w:t>Unit education</w:t>
      </w:r>
    </w:p>
    <w:p w14:paraId="4C3174A1" w14:textId="77777777" w:rsidR="00776F73" w:rsidRDefault="00776F73" w:rsidP="00776F73">
      <w:pPr>
        <w:numPr>
          <w:ilvl w:val="0"/>
          <w:numId w:val="3"/>
        </w:numPr>
        <w:spacing w:line="252" w:lineRule="auto"/>
        <w:rPr>
          <w:rFonts w:ascii="Calibri" w:eastAsia="Times New Roman" w:hAnsi="Calibri" w:cs="Calibri"/>
          <w:sz w:val="22"/>
          <w:szCs w:val="22"/>
        </w:rPr>
      </w:pPr>
      <w:r>
        <w:rPr>
          <w:rFonts w:ascii="Calibri" w:eastAsia="Times New Roman" w:hAnsi="Calibri" w:cs="Calibri"/>
          <w:sz w:val="22"/>
          <w:szCs w:val="22"/>
        </w:rPr>
        <w:t>Neurodevelopmental rounds</w:t>
      </w:r>
    </w:p>
    <w:p w14:paraId="2054175C" w14:textId="77777777" w:rsidR="00776F73" w:rsidRDefault="00776F73" w:rsidP="00776F73">
      <w:pPr>
        <w:numPr>
          <w:ilvl w:val="0"/>
          <w:numId w:val="3"/>
        </w:numPr>
        <w:spacing w:line="252" w:lineRule="auto"/>
        <w:rPr>
          <w:rFonts w:ascii="Calibri" w:eastAsia="Times New Roman" w:hAnsi="Calibri" w:cs="Calibri"/>
          <w:sz w:val="22"/>
          <w:szCs w:val="22"/>
        </w:rPr>
      </w:pPr>
      <w:r>
        <w:rPr>
          <w:rFonts w:ascii="Calibri" w:eastAsia="Times New Roman" w:hAnsi="Calibri" w:cs="Calibri"/>
          <w:sz w:val="22"/>
          <w:szCs w:val="22"/>
        </w:rPr>
        <w:t>Neuroprotective committee</w:t>
      </w:r>
    </w:p>
    <w:p w14:paraId="5510FA37" w14:textId="77777777" w:rsidR="00776F73" w:rsidRDefault="00776F73" w:rsidP="00776F73">
      <w:pPr>
        <w:spacing w:after="160" w:line="252" w:lineRule="auto"/>
        <w:rPr>
          <w:rFonts w:ascii="Calibri" w:hAnsi="Calibri" w:cs="Calibri"/>
          <w:sz w:val="22"/>
          <w:szCs w:val="22"/>
        </w:rPr>
      </w:pPr>
      <w:r>
        <w:rPr>
          <w:rFonts w:ascii="Calibri" w:hAnsi="Calibri" w:cs="Calibri"/>
          <w:sz w:val="22"/>
          <w:szCs w:val="22"/>
          <w:u w:val="single"/>
        </w:rPr>
        <w:t>OT:</w:t>
      </w:r>
    </w:p>
    <w:p w14:paraId="075BE900" w14:textId="77777777" w:rsidR="00776F73" w:rsidRDefault="00776F73" w:rsidP="00776F73">
      <w:pPr>
        <w:numPr>
          <w:ilvl w:val="0"/>
          <w:numId w:val="4"/>
        </w:numPr>
        <w:spacing w:line="252" w:lineRule="auto"/>
        <w:rPr>
          <w:rFonts w:ascii="Calibri" w:eastAsia="Times New Roman" w:hAnsi="Calibri" w:cs="Calibri"/>
          <w:sz w:val="22"/>
          <w:szCs w:val="22"/>
        </w:rPr>
      </w:pPr>
      <w:r>
        <w:rPr>
          <w:rFonts w:ascii="Calibri" w:eastAsia="Times New Roman" w:hAnsi="Calibri" w:cs="Calibri"/>
          <w:sz w:val="22"/>
          <w:szCs w:val="22"/>
        </w:rPr>
        <w:t>Sensory Stimulation</w:t>
      </w:r>
    </w:p>
    <w:p w14:paraId="6C065062" w14:textId="77777777" w:rsidR="00776F73" w:rsidRDefault="00776F73" w:rsidP="00776F73">
      <w:pPr>
        <w:numPr>
          <w:ilvl w:val="0"/>
          <w:numId w:val="4"/>
        </w:numPr>
        <w:spacing w:line="252" w:lineRule="auto"/>
        <w:rPr>
          <w:rFonts w:ascii="Calibri" w:eastAsia="Times New Roman" w:hAnsi="Calibri" w:cs="Calibri"/>
          <w:sz w:val="22"/>
          <w:szCs w:val="22"/>
        </w:rPr>
      </w:pPr>
      <w:r>
        <w:rPr>
          <w:rFonts w:ascii="Calibri" w:eastAsia="Times New Roman" w:hAnsi="Calibri" w:cs="Calibri"/>
          <w:sz w:val="22"/>
          <w:szCs w:val="22"/>
        </w:rPr>
        <w:t>Oral motor stimulation assessment and intervention</w:t>
      </w:r>
    </w:p>
    <w:p w14:paraId="49469FF6" w14:textId="77777777" w:rsidR="00776F73" w:rsidRDefault="00776F73" w:rsidP="00776F73">
      <w:pPr>
        <w:numPr>
          <w:ilvl w:val="0"/>
          <w:numId w:val="4"/>
        </w:numPr>
        <w:spacing w:line="252" w:lineRule="auto"/>
        <w:rPr>
          <w:rFonts w:ascii="Calibri" w:eastAsia="Times New Roman" w:hAnsi="Calibri" w:cs="Calibri"/>
          <w:sz w:val="22"/>
          <w:szCs w:val="22"/>
        </w:rPr>
      </w:pPr>
      <w:r>
        <w:rPr>
          <w:rFonts w:ascii="Calibri" w:eastAsia="Times New Roman" w:hAnsi="Calibri" w:cs="Calibri"/>
          <w:sz w:val="22"/>
          <w:szCs w:val="22"/>
        </w:rPr>
        <w:t>Feeding team assessment and intervention with SLP</w:t>
      </w:r>
    </w:p>
    <w:p w14:paraId="35736A9F" w14:textId="77777777" w:rsidR="00776F73" w:rsidRDefault="00776F73" w:rsidP="00776F73">
      <w:pPr>
        <w:numPr>
          <w:ilvl w:val="0"/>
          <w:numId w:val="4"/>
        </w:numPr>
        <w:spacing w:line="252" w:lineRule="auto"/>
        <w:rPr>
          <w:rFonts w:ascii="Calibri" w:eastAsia="Times New Roman" w:hAnsi="Calibri" w:cs="Calibri"/>
          <w:sz w:val="22"/>
          <w:szCs w:val="22"/>
        </w:rPr>
      </w:pPr>
      <w:r>
        <w:rPr>
          <w:rFonts w:ascii="Calibri" w:eastAsia="Times New Roman" w:hAnsi="Calibri" w:cs="Calibri"/>
          <w:sz w:val="22"/>
          <w:szCs w:val="22"/>
        </w:rPr>
        <w:t>Fine motor developmental facilitation</w:t>
      </w:r>
    </w:p>
    <w:p w14:paraId="27CE2FD4" w14:textId="77777777" w:rsidR="00776F73" w:rsidRDefault="00776F73" w:rsidP="00776F73">
      <w:pPr>
        <w:numPr>
          <w:ilvl w:val="0"/>
          <w:numId w:val="4"/>
        </w:numPr>
        <w:spacing w:line="252" w:lineRule="auto"/>
        <w:rPr>
          <w:rFonts w:ascii="Calibri" w:eastAsia="Times New Roman" w:hAnsi="Calibri" w:cs="Calibri"/>
          <w:sz w:val="22"/>
          <w:szCs w:val="22"/>
        </w:rPr>
      </w:pPr>
      <w:r>
        <w:rPr>
          <w:rFonts w:ascii="Calibri" w:eastAsia="Times New Roman" w:hAnsi="Calibri" w:cs="Calibri"/>
          <w:sz w:val="22"/>
          <w:szCs w:val="22"/>
        </w:rPr>
        <w:t>UE splinting</w:t>
      </w:r>
    </w:p>
    <w:p w14:paraId="2C0D983B" w14:textId="77777777" w:rsidR="00776F73" w:rsidRDefault="00776F73" w:rsidP="00776F73">
      <w:pPr>
        <w:numPr>
          <w:ilvl w:val="0"/>
          <w:numId w:val="4"/>
        </w:numPr>
        <w:spacing w:line="252" w:lineRule="auto"/>
        <w:rPr>
          <w:rFonts w:ascii="Calibri" w:eastAsia="Times New Roman" w:hAnsi="Calibri" w:cs="Calibri"/>
          <w:sz w:val="22"/>
          <w:szCs w:val="22"/>
        </w:rPr>
      </w:pPr>
      <w:r>
        <w:rPr>
          <w:rFonts w:ascii="Calibri" w:eastAsia="Times New Roman" w:hAnsi="Calibri" w:cs="Calibri"/>
          <w:sz w:val="22"/>
          <w:szCs w:val="22"/>
        </w:rPr>
        <w:lastRenderedPageBreak/>
        <w:t xml:space="preserve">Positioning </w:t>
      </w:r>
    </w:p>
    <w:p w14:paraId="2095DC76" w14:textId="77777777" w:rsidR="00776F73" w:rsidRDefault="00776F73" w:rsidP="00776F73">
      <w:pPr>
        <w:numPr>
          <w:ilvl w:val="0"/>
          <w:numId w:val="4"/>
        </w:numPr>
        <w:spacing w:line="252" w:lineRule="auto"/>
        <w:rPr>
          <w:rFonts w:ascii="Calibri" w:eastAsia="Times New Roman" w:hAnsi="Calibri" w:cs="Calibri"/>
          <w:sz w:val="22"/>
          <w:szCs w:val="22"/>
        </w:rPr>
      </w:pPr>
      <w:r>
        <w:rPr>
          <w:rFonts w:ascii="Calibri" w:eastAsia="Times New Roman" w:hAnsi="Calibri" w:cs="Calibri"/>
          <w:sz w:val="22"/>
          <w:szCs w:val="22"/>
        </w:rPr>
        <w:t>Tolerance to handling</w:t>
      </w:r>
    </w:p>
    <w:p w14:paraId="30376A38" w14:textId="77777777" w:rsidR="00776F73" w:rsidRDefault="00776F73" w:rsidP="00776F73">
      <w:pPr>
        <w:numPr>
          <w:ilvl w:val="0"/>
          <w:numId w:val="4"/>
        </w:numPr>
        <w:spacing w:line="252" w:lineRule="auto"/>
        <w:rPr>
          <w:rFonts w:ascii="Calibri" w:eastAsia="Times New Roman" w:hAnsi="Calibri" w:cs="Calibri"/>
          <w:sz w:val="22"/>
          <w:szCs w:val="22"/>
        </w:rPr>
      </w:pPr>
      <w:r>
        <w:rPr>
          <w:rFonts w:ascii="Calibri" w:eastAsia="Times New Roman" w:hAnsi="Calibri" w:cs="Calibri"/>
          <w:sz w:val="22"/>
          <w:szCs w:val="22"/>
        </w:rPr>
        <w:t>Collaboration with SLP on MBS positioning, assessment and feeding plan</w:t>
      </w:r>
    </w:p>
    <w:p w14:paraId="58F2A788" w14:textId="77777777" w:rsidR="00776F73" w:rsidRDefault="00776F73" w:rsidP="00776F73">
      <w:pPr>
        <w:numPr>
          <w:ilvl w:val="0"/>
          <w:numId w:val="4"/>
        </w:numPr>
        <w:spacing w:line="252" w:lineRule="auto"/>
        <w:rPr>
          <w:rFonts w:ascii="Calibri" w:eastAsia="Times New Roman" w:hAnsi="Calibri" w:cs="Calibri"/>
          <w:sz w:val="22"/>
          <w:szCs w:val="22"/>
        </w:rPr>
      </w:pPr>
      <w:r>
        <w:rPr>
          <w:rFonts w:ascii="Calibri" w:eastAsia="Times New Roman" w:hAnsi="Calibri" w:cs="Calibri"/>
          <w:sz w:val="22"/>
          <w:szCs w:val="22"/>
        </w:rPr>
        <w:t>Caregiver education</w:t>
      </w:r>
    </w:p>
    <w:p w14:paraId="7011E74B" w14:textId="77777777" w:rsidR="00776F73" w:rsidRDefault="00776F73" w:rsidP="00776F73">
      <w:pPr>
        <w:numPr>
          <w:ilvl w:val="0"/>
          <w:numId w:val="4"/>
        </w:numPr>
        <w:spacing w:line="252" w:lineRule="auto"/>
        <w:rPr>
          <w:rFonts w:ascii="Calibri" w:eastAsia="Times New Roman" w:hAnsi="Calibri" w:cs="Calibri"/>
          <w:sz w:val="22"/>
          <w:szCs w:val="22"/>
        </w:rPr>
      </w:pPr>
      <w:r>
        <w:rPr>
          <w:rFonts w:ascii="Calibri" w:eastAsia="Times New Roman" w:hAnsi="Calibri" w:cs="Calibri"/>
          <w:sz w:val="22"/>
          <w:szCs w:val="22"/>
        </w:rPr>
        <w:t xml:space="preserve">Unit education </w:t>
      </w:r>
    </w:p>
    <w:p w14:paraId="79E30EBF" w14:textId="77777777" w:rsidR="00776F73" w:rsidRDefault="00776F73" w:rsidP="00776F73">
      <w:pPr>
        <w:numPr>
          <w:ilvl w:val="0"/>
          <w:numId w:val="4"/>
        </w:numPr>
        <w:spacing w:line="252" w:lineRule="auto"/>
        <w:rPr>
          <w:rFonts w:ascii="Calibri" w:eastAsia="Times New Roman" w:hAnsi="Calibri" w:cs="Calibri"/>
          <w:sz w:val="22"/>
          <w:szCs w:val="22"/>
        </w:rPr>
      </w:pPr>
      <w:r>
        <w:rPr>
          <w:rFonts w:ascii="Calibri" w:eastAsia="Times New Roman" w:hAnsi="Calibri" w:cs="Calibri"/>
          <w:sz w:val="22"/>
          <w:szCs w:val="22"/>
        </w:rPr>
        <w:t>Neurodevelopmental rounds</w:t>
      </w:r>
    </w:p>
    <w:p w14:paraId="16B9A1D0" w14:textId="77777777" w:rsidR="00776F73" w:rsidRDefault="00776F73" w:rsidP="00776F73">
      <w:pPr>
        <w:numPr>
          <w:ilvl w:val="0"/>
          <w:numId w:val="4"/>
        </w:numPr>
        <w:spacing w:line="252" w:lineRule="auto"/>
        <w:rPr>
          <w:rFonts w:ascii="Calibri" w:eastAsia="Times New Roman" w:hAnsi="Calibri" w:cs="Calibri"/>
          <w:sz w:val="22"/>
          <w:szCs w:val="22"/>
        </w:rPr>
      </w:pPr>
      <w:r>
        <w:rPr>
          <w:rFonts w:ascii="Calibri" w:eastAsia="Times New Roman" w:hAnsi="Calibri" w:cs="Calibri"/>
          <w:sz w:val="22"/>
          <w:szCs w:val="22"/>
        </w:rPr>
        <w:t>Neuroprotective committee</w:t>
      </w:r>
    </w:p>
    <w:p w14:paraId="6A8155BE" w14:textId="77777777" w:rsidR="00776F73" w:rsidRDefault="00776F73" w:rsidP="00776F73">
      <w:pPr>
        <w:spacing w:after="160" w:line="252" w:lineRule="auto"/>
        <w:rPr>
          <w:rFonts w:ascii="Calibri" w:hAnsi="Calibri" w:cs="Calibri"/>
          <w:sz w:val="22"/>
          <w:szCs w:val="22"/>
          <w:u w:val="single"/>
        </w:rPr>
      </w:pPr>
      <w:r>
        <w:rPr>
          <w:rFonts w:ascii="Calibri" w:hAnsi="Calibri" w:cs="Calibri"/>
          <w:sz w:val="22"/>
          <w:szCs w:val="22"/>
          <w:u w:val="single"/>
        </w:rPr>
        <w:t>SLP:</w:t>
      </w:r>
    </w:p>
    <w:p w14:paraId="7EC3482A" w14:textId="77777777" w:rsidR="00776F73" w:rsidRDefault="00776F73" w:rsidP="00776F73">
      <w:pPr>
        <w:numPr>
          <w:ilvl w:val="0"/>
          <w:numId w:val="4"/>
        </w:numPr>
        <w:spacing w:line="252" w:lineRule="auto"/>
        <w:rPr>
          <w:rFonts w:ascii="Calibri" w:eastAsia="Times New Roman" w:hAnsi="Calibri" w:cs="Calibri"/>
          <w:sz w:val="22"/>
          <w:szCs w:val="22"/>
        </w:rPr>
      </w:pPr>
      <w:r>
        <w:rPr>
          <w:rFonts w:ascii="Calibri" w:eastAsia="Times New Roman" w:hAnsi="Calibri" w:cs="Calibri"/>
          <w:sz w:val="22"/>
          <w:szCs w:val="22"/>
        </w:rPr>
        <w:t>Feeding team assessment and intervention with OT</w:t>
      </w:r>
    </w:p>
    <w:p w14:paraId="24B473E9" w14:textId="77777777" w:rsidR="00776F73" w:rsidRDefault="00776F73" w:rsidP="00776F73">
      <w:pPr>
        <w:numPr>
          <w:ilvl w:val="0"/>
          <w:numId w:val="4"/>
        </w:numPr>
        <w:spacing w:line="252" w:lineRule="auto"/>
        <w:rPr>
          <w:rFonts w:ascii="Calibri" w:eastAsia="Times New Roman" w:hAnsi="Calibri" w:cs="Calibri"/>
          <w:sz w:val="22"/>
          <w:szCs w:val="22"/>
        </w:rPr>
      </w:pPr>
      <w:r>
        <w:rPr>
          <w:rFonts w:ascii="Calibri" w:eastAsia="Times New Roman" w:hAnsi="Calibri" w:cs="Calibri"/>
          <w:sz w:val="22"/>
          <w:szCs w:val="22"/>
        </w:rPr>
        <w:t>Oral motor eval and treat</w:t>
      </w:r>
    </w:p>
    <w:p w14:paraId="39CF86D7" w14:textId="77777777" w:rsidR="00776F73" w:rsidRDefault="00776F73" w:rsidP="00776F73">
      <w:pPr>
        <w:numPr>
          <w:ilvl w:val="0"/>
          <w:numId w:val="4"/>
        </w:numPr>
        <w:spacing w:line="252" w:lineRule="auto"/>
        <w:rPr>
          <w:rFonts w:ascii="Calibri" w:eastAsia="Times New Roman" w:hAnsi="Calibri" w:cs="Calibri"/>
          <w:sz w:val="22"/>
          <w:szCs w:val="22"/>
        </w:rPr>
      </w:pPr>
      <w:r>
        <w:rPr>
          <w:rFonts w:ascii="Calibri" w:eastAsia="Times New Roman" w:hAnsi="Calibri" w:cs="Calibri"/>
          <w:sz w:val="22"/>
          <w:szCs w:val="22"/>
        </w:rPr>
        <w:t>Early language stimulation and intervention</w:t>
      </w:r>
    </w:p>
    <w:p w14:paraId="6974ADBC" w14:textId="77777777" w:rsidR="00776F73" w:rsidRDefault="00776F73" w:rsidP="00776F73">
      <w:pPr>
        <w:numPr>
          <w:ilvl w:val="0"/>
          <w:numId w:val="4"/>
        </w:numPr>
        <w:spacing w:line="252" w:lineRule="auto"/>
        <w:rPr>
          <w:rFonts w:ascii="Calibri" w:eastAsia="Times New Roman" w:hAnsi="Calibri" w:cs="Calibri"/>
          <w:sz w:val="22"/>
          <w:szCs w:val="22"/>
        </w:rPr>
      </w:pPr>
      <w:r>
        <w:rPr>
          <w:rFonts w:ascii="Calibri" w:eastAsia="Times New Roman" w:hAnsi="Calibri" w:cs="Calibri"/>
          <w:sz w:val="22"/>
          <w:szCs w:val="22"/>
        </w:rPr>
        <w:t>Instrumental assessments for swallowing (FEES, MBS)</w:t>
      </w:r>
    </w:p>
    <w:p w14:paraId="3C39F803" w14:textId="77777777" w:rsidR="00776F73" w:rsidRDefault="00776F73" w:rsidP="00776F73">
      <w:pPr>
        <w:numPr>
          <w:ilvl w:val="0"/>
          <w:numId w:val="4"/>
        </w:numPr>
        <w:spacing w:line="252" w:lineRule="auto"/>
        <w:rPr>
          <w:rFonts w:ascii="Calibri" w:eastAsia="Times New Roman" w:hAnsi="Calibri" w:cs="Calibri"/>
          <w:sz w:val="22"/>
          <w:szCs w:val="22"/>
        </w:rPr>
      </w:pPr>
      <w:r>
        <w:rPr>
          <w:rFonts w:ascii="Calibri" w:eastAsia="Times New Roman" w:hAnsi="Calibri" w:cs="Calibri"/>
          <w:sz w:val="22"/>
          <w:szCs w:val="22"/>
        </w:rPr>
        <w:t>Caregiver education</w:t>
      </w:r>
    </w:p>
    <w:p w14:paraId="16EC6874" w14:textId="77777777" w:rsidR="00776F73" w:rsidRDefault="00776F73" w:rsidP="00776F73">
      <w:pPr>
        <w:numPr>
          <w:ilvl w:val="0"/>
          <w:numId w:val="4"/>
        </w:numPr>
        <w:spacing w:line="252" w:lineRule="auto"/>
        <w:rPr>
          <w:rFonts w:ascii="Calibri" w:eastAsia="Times New Roman" w:hAnsi="Calibri" w:cs="Calibri"/>
          <w:sz w:val="22"/>
          <w:szCs w:val="22"/>
        </w:rPr>
      </w:pPr>
      <w:r>
        <w:rPr>
          <w:rFonts w:ascii="Calibri" w:eastAsia="Times New Roman" w:hAnsi="Calibri" w:cs="Calibri"/>
          <w:sz w:val="22"/>
          <w:szCs w:val="22"/>
        </w:rPr>
        <w:t>Speaking valve eval and treat</w:t>
      </w:r>
    </w:p>
    <w:p w14:paraId="066FEA0F" w14:textId="77777777" w:rsidR="00776F73" w:rsidRDefault="00776F73" w:rsidP="00776F73">
      <w:pPr>
        <w:numPr>
          <w:ilvl w:val="0"/>
          <w:numId w:val="4"/>
        </w:numPr>
        <w:spacing w:line="252" w:lineRule="auto"/>
        <w:rPr>
          <w:rFonts w:ascii="Calibri" w:eastAsia="Times New Roman" w:hAnsi="Calibri" w:cs="Calibri"/>
          <w:sz w:val="22"/>
          <w:szCs w:val="22"/>
        </w:rPr>
      </w:pPr>
      <w:r>
        <w:rPr>
          <w:rFonts w:ascii="Calibri" w:eastAsia="Times New Roman" w:hAnsi="Calibri" w:cs="Calibri"/>
          <w:sz w:val="22"/>
          <w:szCs w:val="22"/>
        </w:rPr>
        <w:t>Neurodevelopmental rounds</w:t>
      </w:r>
    </w:p>
    <w:p w14:paraId="0E72F29B" w14:textId="77777777" w:rsidR="00776F73" w:rsidRDefault="00776F73" w:rsidP="00776F73">
      <w:pPr>
        <w:numPr>
          <w:ilvl w:val="0"/>
          <w:numId w:val="4"/>
        </w:numPr>
        <w:spacing w:line="252" w:lineRule="auto"/>
        <w:rPr>
          <w:rFonts w:ascii="Calibri" w:eastAsia="Times New Roman" w:hAnsi="Calibri" w:cs="Calibri"/>
          <w:sz w:val="22"/>
          <w:szCs w:val="22"/>
        </w:rPr>
      </w:pPr>
      <w:r>
        <w:rPr>
          <w:rFonts w:ascii="Calibri" w:eastAsia="Times New Roman" w:hAnsi="Calibri" w:cs="Calibri"/>
          <w:sz w:val="22"/>
          <w:szCs w:val="22"/>
        </w:rPr>
        <w:t>Neuroprotective committee</w:t>
      </w:r>
    </w:p>
    <w:p w14:paraId="657BCC5B" w14:textId="77777777" w:rsidR="00904786" w:rsidRDefault="00904786" w:rsidP="00916321">
      <w:pPr>
        <w:rPr>
          <w:rFonts w:ascii="Calibri" w:hAnsi="Calibri" w:cs="Calibri"/>
          <w:color w:val="1F497D"/>
          <w:sz w:val="22"/>
          <w:szCs w:val="22"/>
        </w:rPr>
      </w:pPr>
    </w:p>
    <w:p w14:paraId="5EE86D2D" w14:textId="4B84FC67" w:rsidR="00D9283F" w:rsidRDefault="00D9283F"/>
    <w:sectPr w:rsidR="00D92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OT5fcf1b24">
    <w:altName w:val="Calibri"/>
    <w:panose1 w:val="00000000000000000000"/>
    <w:charset w:val="00"/>
    <w:family w:val="swiss"/>
    <w:notTrueType/>
    <w:pitch w:val="default"/>
    <w:sig w:usb0="00000003" w:usb1="00000000" w:usb2="00000000" w:usb3="00000000" w:csb0="00000001" w:csb1="00000000"/>
  </w:font>
  <w:font w:name="AdvOT5fcf1b24+2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E3162"/>
    <w:multiLevelType w:val="hybridMultilevel"/>
    <w:tmpl w:val="CCB61F82"/>
    <w:lvl w:ilvl="0" w:tplc="8DCC6FD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D117AE"/>
    <w:multiLevelType w:val="hybridMultilevel"/>
    <w:tmpl w:val="02F27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D82020"/>
    <w:multiLevelType w:val="hybridMultilevel"/>
    <w:tmpl w:val="24FC3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272BDA"/>
    <w:multiLevelType w:val="hybridMultilevel"/>
    <w:tmpl w:val="F7480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21"/>
    <w:rsid w:val="0014421C"/>
    <w:rsid w:val="001E4534"/>
    <w:rsid w:val="004C105E"/>
    <w:rsid w:val="00575846"/>
    <w:rsid w:val="006F4AE6"/>
    <w:rsid w:val="00776F73"/>
    <w:rsid w:val="00904786"/>
    <w:rsid w:val="00916321"/>
    <w:rsid w:val="00C44EB0"/>
    <w:rsid w:val="00D9283F"/>
    <w:rsid w:val="00F21990"/>
    <w:rsid w:val="00F8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105E"/>
  <w15:chartTrackingRefBased/>
  <w15:docId w15:val="{A96690CE-70FF-41D3-9EC7-137002D2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3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2128">
      <w:bodyDiv w:val="1"/>
      <w:marLeft w:val="0"/>
      <w:marRight w:val="0"/>
      <w:marTop w:val="0"/>
      <w:marBottom w:val="0"/>
      <w:divBdr>
        <w:top w:val="none" w:sz="0" w:space="0" w:color="auto"/>
        <w:left w:val="none" w:sz="0" w:space="0" w:color="auto"/>
        <w:bottom w:val="none" w:sz="0" w:space="0" w:color="auto"/>
        <w:right w:val="none" w:sz="0" w:space="0" w:color="auto"/>
      </w:divBdr>
    </w:div>
    <w:div w:id="456920038">
      <w:bodyDiv w:val="1"/>
      <w:marLeft w:val="0"/>
      <w:marRight w:val="0"/>
      <w:marTop w:val="0"/>
      <w:marBottom w:val="0"/>
      <w:divBdr>
        <w:top w:val="none" w:sz="0" w:space="0" w:color="auto"/>
        <w:left w:val="none" w:sz="0" w:space="0" w:color="auto"/>
        <w:bottom w:val="none" w:sz="0" w:space="0" w:color="auto"/>
        <w:right w:val="none" w:sz="0" w:space="0" w:color="auto"/>
      </w:divBdr>
    </w:div>
    <w:div w:id="660818081">
      <w:bodyDiv w:val="1"/>
      <w:marLeft w:val="0"/>
      <w:marRight w:val="0"/>
      <w:marTop w:val="0"/>
      <w:marBottom w:val="0"/>
      <w:divBdr>
        <w:top w:val="none" w:sz="0" w:space="0" w:color="auto"/>
        <w:left w:val="none" w:sz="0" w:space="0" w:color="auto"/>
        <w:bottom w:val="none" w:sz="0" w:space="0" w:color="auto"/>
        <w:right w:val="none" w:sz="0" w:space="0" w:color="auto"/>
      </w:divBdr>
    </w:div>
    <w:div w:id="979724610">
      <w:bodyDiv w:val="1"/>
      <w:marLeft w:val="0"/>
      <w:marRight w:val="0"/>
      <w:marTop w:val="0"/>
      <w:marBottom w:val="0"/>
      <w:divBdr>
        <w:top w:val="none" w:sz="0" w:space="0" w:color="auto"/>
        <w:left w:val="none" w:sz="0" w:space="0" w:color="auto"/>
        <w:bottom w:val="none" w:sz="0" w:space="0" w:color="auto"/>
        <w:right w:val="none" w:sz="0" w:space="0" w:color="auto"/>
      </w:divBdr>
    </w:div>
    <w:div w:id="1518273474">
      <w:bodyDiv w:val="1"/>
      <w:marLeft w:val="0"/>
      <w:marRight w:val="0"/>
      <w:marTop w:val="0"/>
      <w:marBottom w:val="0"/>
      <w:divBdr>
        <w:top w:val="none" w:sz="0" w:space="0" w:color="auto"/>
        <w:left w:val="none" w:sz="0" w:space="0" w:color="auto"/>
        <w:bottom w:val="none" w:sz="0" w:space="0" w:color="auto"/>
        <w:right w:val="none" w:sz="0" w:space="0" w:color="auto"/>
      </w:divBdr>
    </w:div>
    <w:div w:id="1581526583">
      <w:bodyDiv w:val="1"/>
      <w:marLeft w:val="0"/>
      <w:marRight w:val="0"/>
      <w:marTop w:val="0"/>
      <w:marBottom w:val="0"/>
      <w:divBdr>
        <w:top w:val="none" w:sz="0" w:space="0" w:color="auto"/>
        <w:left w:val="none" w:sz="0" w:space="0" w:color="auto"/>
        <w:bottom w:val="none" w:sz="0" w:space="0" w:color="auto"/>
        <w:right w:val="none" w:sz="0" w:space="0" w:color="auto"/>
      </w:divBdr>
    </w:div>
    <w:div w:id="160511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Jennifer Ellen</dc:creator>
  <cp:keywords/>
  <dc:description/>
  <cp:lastModifiedBy>chobbes</cp:lastModifiedBy>
  <cp:revision>2</cp:revision>
  <dcterms:created xsi:type="dcterms:W3CDTF">2022-12-14T22:05:00Z</dcterms:created>
  <dcterms:modified xsi:type="dcterms:W3CDTF">2022-12-14T22:05:00Z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2022-12-06T13:28:23Z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97cb6b6d-b021-4855-bd34-0f102fe114e3</vt:lpwstr>
  </property>
  <property fmtid="{D5CDD505-2E9C-101B-9397-08002B2CF9AE}" pid="8" name="MSIP_Label_792c8cef-6f2b-4af1-b4ac-d815ff795cd6_ContentBits">
    <vt:lpwstr>0</vt:lpwstr>
  </property>
</Properties>
</file>